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napToGrid w:val="0"/>
        <w:spacing w:line="493" w:lineRule="atLeast"/>
        <w:ind w:firstLine="0"/>
        <w:jc w:val="center"/>
      </w:pPr>
      <w:r>
        <w:rPr>
          <w:rFonts w:hint="eastAsia"/>
          <w:b/>
          <w:sz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11010900</wp:posOffset>
            </wp:positionV>
            <wp:extent cx="254000" cy="431800"/>
            <wp:effectExtent l="0" t="0" r="1270" b="254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lang w:val="en-US" w:eastAsia="zh-CN"/>
        </w:rPr>
        <w:t xml:space="preserve"> </w:t>
      </w:r>
      <w:r>
        <w:rPr>
          <w:b/>
          <w:sz w:val="36"/>
        </w:rPr>
        <w:t>教师课时教案</w:t>
      </w:r>
    </w:p>
    <w:p>
      <w:pPr>
        <w:ind w:firstLine="0"/>
        <w:rPr>
          <w:rFonts w:hint="eastAsia"/>
          <w:sz w:val="28"/>
          <w:u w:val="single" w:color="auto"/>
        </w:rPr>
      </w:pPr>
      <w:r>
        <w:rPr>
          <w:sz w:val="28"/>
        </w:rPr>
        <w:t>年级：</w:t>
      </w:r>
      <w:r>
        <w:rPr>
          <w:sz w:val="28"/>
          <w:u w:val="single" w:color="auto"/>
        </w:rPr>
        <w:t>　</w:t>
      </w:r>
      <w:r>
        <w:rPr>
          <w:rFonts w:hint="eastAsia"/>
          <w:sz w:val="28"/>
          <w:u w:val="single" w:color="auto"/>
          <w:lang w:eastAsia="zh-CN"/>
        </w:rPr>
        <w:t>七</w:t>
      </w:r>
      <w:r>
        <w:rPr>
          <w:sz w:val="28"/>
          <w:u w:val="single" w:color="auto"/>
        </w:rPr>
        <w:t>　　</w:t>
      </w:r>
      <w:r>
        <w:rPr>
          <w:sz w:val="28"/>
        </w:rPr>
        <w:t>　科目：</w:t>
      </w:r>
      <w:r>
        <w:rPr>
          <w:sz w:val="28"/>
          <w:u w:val="single" w:color="auto"/>
        </w:rPr>
        <w:t>　</w:t>
      </w:r>
      <w:r>
        <w:rPr>
          <w:rFonts w:hint="eastAsia"/>
          <w:sz w:val="28"/>
          <w:u w:val="single" w:color="auto"/>
        </w:rPr>
        <w:t>地理</w:t>
      </w:r>
      <w:r>
        <w:rPr>
          <w:sz w:val="28"/>
          <w:u w:val="single" w:color="auto"/>
        </w:rPr>
        <w:t>　　</w:t>
      </w:r>
      <w:r>
        <w:rPr>
          <w:sz w:val="28"/>
        </w:rPr>
        <w:t>编号：</w:t>
      </w:r>
      <w:r>
        <w:rPr>
          <w:rFonts w:hint="eastAsia"/>
          <w:sz w:val="28"/>
          <w:u w:val="single" w:color="auto"/>
        </w:rPr>
        <w:t>　</w:t>
      </w:r>
      <w:r>
        <w:rPr>
          <w:rFonts w:hint="eastAsia"/>
          <w:sz w:val="28"/>
          <w:u w:val="single" w:color="auto"/>
          <w:lang w:eastAsia="zh-CN"/>
        </w:rPr>
        <w:t>1</w:t>
      </w:r>
    </w:p>
    <w:tbl>
      <w:tblPr>
        <w:tblStyle w:val="7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146"/>
        <w:gridCol w:w="802"/>
        <w:gridCol w:w="2145"/>
        <w:gridCol w:w="1147"/>
        <w:gridCol w:w="1447"/>
        <w:gridCol w:w="1153"/>
        <w:gridCol w:w="12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974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rPr>
                <w:b/>
                <w:sz w:val="28"/>
                <w:szCs w:val="28"/>
                <w:u w:val="single" w:color="auto"/>
              </w:rPr>
            </w:pPr>
            <w:r>
              <w:rPr>
                <w:b/>
                <w:sz w:val="28"/>
                <w:szCs w:val="28"/>
              </w:rPr>
              <w:t>课题</w:t>
            </w:r>
          </w:p>
        </w:tc>
        <w:tc>
          <w:tcPr>
            <w:tcW w:w="2947" w:type="dxa"/>
            <w:gridSpan w:val="2"/>
            <w:vMerge w:val="restart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4"/>
                <w:szCs w:val="24"/>
                <w:u w:color="auto"/>
              </w:rPr>
            </w:pPr>
            <w:r>
              <w:rPr>
                <w:rFonts w:hint="eastAsia"/>
                <w:sz w:val="24"/>
                <w:szCs w:val="24"/>
                <w:u w:color="auto"/>
              </w:rPr>
              <w:t>“</w:t>
            </w:r>
            <w:r>
              <w:rPr>
                <w:rFonts w:hint="eastAsia"/>
                <w:sz w:val="24"/>
                <w:szCs w:val="24"/>
                <w:u w:color="auto"/>
              </w:rPr>
              <w:t>白山黑水</w:t>
            </w:r>
            <w:r>
              <w:rPr>
                <w:rFonts w:hint="eastAsia"/>
                <w:sz w:val="24"/>
                <w:szCs w:val="24"/>
                <w:u w:color="auto"/>
              </w:rPr>
              <w:t>”</w:t>
            </w:r>
            <w:r>
              <w:rPr>
                <w:sz w:val="24"/>
                <w:szCs w:val="24"/>
                <w:u w:color="auto"/>
              </w:rPr>
              <w:t>—</w:t>
            </w:r>
            <w:r>
              <w:rPr>
                <w:rFonts w:hint="eastAsia"/>
                <w:sz w:val="24"/>
                <w:szCs w:val="24"/>
                <w:u w:color="auto"/>
              </w:rPr>
              <w:t>东北三省</w:t>
            </w:r>
          </w:p>
        </w:tc>
        <w:tc>
          <w:tcPr>
            <w:tcW w:w="1147" w:type="dxa"/>
            <w:vMerge w:val="restart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28"/>
                <w:szCs w:val="28"/>
                <w:u w:val="single" w:color="auto"/>
              </w:rPr>
            </w:pPr>
            <w:r>
              <w:rPr>
                <w:b/>
                <w:sz w:val="28"/>
                <w:szCs w:val="28"/>
              </w:rPr>
              <w:t>课时</w:t>
            </w:r>
          </w:p>
        </w:tc>
        <w:tc>
          <w:tcPr>
            <w:tcW w:w="1447" w:type="dxa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总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课时</w:t>
            </w:r>
          </w:p>
        </w:tc>
        <w:tc>
          <w:tcPr>
            <w:tcW w:w="1153" w:type="dxa"/>
            <w:vMerge w:val="restart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课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型</w:t>
            </w:r>
          </w:p>
        </w:tc>
        <w:tc>
          <w:tcPr>
            <w:tcW w:w="1260" w:type="dxa"/>
            <w:vMerge w:val="restart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8"/>
                <w:szCs w:val="28"/>
                <w:u w:color="auto"/>
              </w:rPr>
            </w:pPr>
            <w:r>
              <w:rPr>
                <w:rFonts w:hint="eastAsia"/>
                <w:sz w:val="28"/>
                <w:szCs w:val="28"/>
                <w:u w:color="auto"/>
              </w:rPr>
              <w:t>新授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framePr w:hSpace="180" w:wrap="around" w:vAnchor="page" w:hAnchor="page" w:x="1617" w:y="2519"/>
              <w:rPr>
                <w:sz w:val="28"/>
                <w:szCs w:val="28"/>
                <w:u w:val="single" w:color="auto"/>
              </w:rPr>
            </w:pPr>
          </w:p>
        </w:tc>
        <w:tc>
          <w:tcPr>
            <w:tcW w:w="29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framePr w:hSpace="180" w:wrap="around" w:vAnchor="page" w:hAnchor="page" w:x="1617" w:y="2519"/>
              <w:rPr>
                <w:sz w:val="28"/>
                <w:szCs w:val="28"/>
                <w:u w:val="single" w:color="auto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framePr w:hSpace="180" w:wrap="around" w:vAnchor="page" w:hAnchor="page" w:x="1617" w:y="2519"/>
              <w:rPr>
                <w:sz w:val="28"/>
                <w:szCs w:val="28"/>
                <w:u w:val="single" w:color="auto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课时</w:t>
            </w:r>
          </w:p>
        </w:tc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framePr w:hSpace="180" w:wrap="around" w:vAnchor="page" w:hAnchor="page" w:x="1617" w:y="2519"/>
              <w:rPr>
                <w:sz w:val="28"/>
                <w:szCs w:val="28"/>
                <w:u w:val="single" w:color="auto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framePr w:hSpace="180" w:wrap="around" w:vAnchor="page" w:hAnchor="page" w:x="1617" w:y="2519"/>
              <w:rPr>
                <w:sz w:val="28"/>
                <w:szCs w:val="28"/>
                <w:u w:val="singl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1776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28"/>
                <w:szCs w:val="28"/>
                <w:u w:val="single" w:color="auto"/>
              </w:rPr>
            </w:pPr>
            <w:r>
              <w:rPr>
                <w:b/>
                <w:sz w:val="28"/>
                <w:szCs w:val="28"/>
              </w:rPr>
              <w:t>授课教师</w:t>
            </w:r>
          </w:p>
        </w:tc>
        <w:tc>
          <w:tcPr>
            <w:tcW w:w="715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 w:eastAsia="宋体"/>
                <w:sz w:val="28"/>
                <w:szCs w:val="28"/>
                <w:u w:color="auto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张浩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2" w:hRule="atLeast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教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b/>
                <w:sz w:val="36"/>
                <w:szCs w:val="36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学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b/>
                <w:sz w:val="36"/>
                <w:szCs w:val="36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目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6"/>
                <w:szCs w:val="36"/>
                <w:u w:val="single" w:color="auto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b/>
                <w:sz w:val="36"/>
                <w:szCs w:val="36"/>
              </w:rPr>
              <w:t>标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 xml:space="preserve">知识 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与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能力</w:t>
            </w:r>
          </w:p>
        </w:tc>
        <w:tc>
          <w:tcPr>
            <w:tcW w:w="715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framePr w:hSpace="180" w:wrap="around" w:vAnchor="page" w:hAnchor="page" w:x="1617" w:y="2519"/>
              <w:rPr>
                <w:rFonts w:hint="eastAsia"/>
              </w:rPr>
            </w:pPr>
            <w:r>
              <w:rPr>
                <w:rFonts w:hint="eastAsia"/>
              </w:rPr>
              <w:t>1.运用地图说出东北三省的位置和范围。</w:t>
            </w:r>
          </w:p>
          <w:p>
            <w:pPr>
              <w:framePr w:hSpace="180" w:wrap="around" w:vAnchor="page" w:hAnchor="page" w:x="1617" w:y="2519"/>
              <w:rPr>
                <w:rFonts w:hint="eastAsia"/>
              </w:rPr>
            </w:pPr>
            <w:r>
              <w:rPr>
                <w:rFonts w:hint="eastAsia"/>
              </w:rPr>
              <w:t>2.运用地图说出东北三省的主要地形类型，会描述东北三省的地形</w:t>
            </w:r>
            <w:r>
              <w:rPr>
                <w:rFonts w:hint="eastAsia"/>
              </w:rP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1.3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特征。</w:t>
            </w:r>
          </w:p>
          <w:p>
            <w:pPr>
              <w:pStyle w:val="5"/>
              <w:framePr w:hSpace="180" w:wrap="around" w:vAnchor="page" w:hAnchor="page" w:x="1617" w:y="2519"/>
              <w:ind w:firstLine="480" w:firstLineChars="200"/>
              <w:rPr>
                <w:rFonts w:hint="eastAsia" w:ascii="Arial" w:hAnsi="Arial" w:cs="Arial"/>
              </w:rPr>
            </w:pPr>
            <w:r>
              <w:rPr>
                <w:rFonts w:hint="eastAsia"/>
              </w:rPr>
              <w:t>3.运用图文资料说出东北三省的气候特</w:t>
            </w:r>
            <w:r>
              <w:rPr>
                <w:rFonts w:hint="eastAsia"/>
              </w:rPr>
              <w:pict>
                <v:shape id="_x0000_i1026" o:spt="75" alt="学科网(www.zxxk.com)--教育资源门户，提供试卷、教案、课件、论文、素材及各类教学资源下载，还有大量而丰富的教学相关资讯！" type="#_x0000_t75" style="height:1.1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征及分布特征。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6" w:hRule="atLeast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framePr w:hSpace="180" w:wrap="around" w:vAnchor="page" w:hAnchor="page" w:x="1617" w:y="2519"/>
              <w:rPr>
                <w:sz w:val="28"/>
                <w:szCs w:val="28"/>
                <w:u w:val="single" w:color="auto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过程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与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方法</w:t>
            </w:r>
          </w:p>
        </w:tc>
        <w:tc>
          <w:tcPr>
            <w:tcW w:w="715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framePr w:hSpace="180" w:wrap="around" w:vAnchor="page" w:hAnchor="page" w:x="1617" w:y="2519"/>
              <w:ind w:firstLine="480"/>
              <w:rPr>
                <w:rFonts w:hint="eastAsia" w:ascii="Arial" w:hAnsi="Arial" w:cs="Arial"/>
              </w:rPr>
            </w:pPr>
            <w:r>
              <w:rPr>
                <w:rFonts w:ascii="Lucida Sans Unicode" w:hAnsi="Lucida Sans Unicode" w:cs="Lucida Sans Unicode"/>
              </w:rPr>
              <w:t>分析北方地区的区域特征，内容涉及“总论”中的基础知识，地形的分布和特点</w:t>
            </w:r>
            <w:r>
              <w:rPr>
                <w:rFonts w:hint="eastAsia" w:ascii="Lucida Sans Unicode" w:hAnsi="Lucida Sans Unicode" w:cs="Lucida Sans Unicode"/>
              </w:rPr>
              <w:t>、</w:t>
            </w:r>
            <w:r>
              <w:rPr>
                <w:rFonts w:ascii="Lucida Sans Unicode" w:hAnsi="Lucida Sans Unicode" w:cs="Lucida Sans Unicode"/>
              </w:rPr>
              <w:t>气候的主要特征、主要的河流以及农业生产等知识。</w:t>
            </w:r>
            <w:r>
              <w:rPr>
                <w:rFonts w:ascii="Lucida Sans Unicode" w:hAnsi="Lucida Sans Unicode" w:cs="Lucida Sans Unicode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8" w:hRule="atLeast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framePr w:hSpace="180" w:wrap="around" w:vAnchor="page" w:hAnchor="page" w:x="1617" w:y="2519"/>
              <w:rPr>
                <w:sz w:val="28"/>
                <w:szCs w:val="28"/>
                <w:u w:val="single" w:color="auto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情感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态度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与价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sz w:val="28"/>
                <w:szCs w:val="28"/>
                <w:u w:val="single" w:color="auto"/>
              </w:rPr>
            </w:pPr>
            <w:r>
              <w:rPr>
                <w:sz w:val="28"/>
                <w:szCs w:val="28"/>
              </w:rPr>
              <w:t>值观</w:t>
            </w:r>
          </w:p>
        </w:tc>
        <w:tc>
          <w:tcPr>
            <w:tcW w:w="715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framePr w:hSpace="180" w:wrap="around" w:vAnchor="page" w:hAnchor="page" w:x="1617" w:y="2519"/>
              <w:ind w:firstLine="480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理解北方地区的农业生产与自然环境的关系，培养学生可持续发展的观念。</w:t>
            </w:r>
          </w:p>
          <w:p>
            <w:pPr>
              <w:pStyle w:val="5"/>
              <w:framePr w:hSpace="180" w:wrap="around" w:vAnchor="page" w:hAnchor="page" w:x="1617" w:y="2519"/>
              <w:ind w:firstLine="480"/>
              <w:rPr>
                <w:rFonts w:hint="eastAsia"/>
              </w:rPr>
            </w:pPr>
          </w:p>
          <w:p>
            <w:pPr>
              <w:pStyle w:val="5"/>
              <w:framePr w:hSpace="180" w:wrap="around" w:vAnchor="page" w:hAnchor="page" w:x="1617" w:y="2519"/>
              <w:shd w:val="clear" w:color="auto" w:fill="FFFFFF"/>
              <w:ind w:firstLine="482"/>
              <w:rPr>
                <w:rFonts w:hint="eastAsia"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7" w:hRule="atLeast"/>
        </w:trPr>
        <w:tc>
          <w:tcPr>
            <w:tcW w:w="828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0"/>
                <w:szCs w:val="30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重点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b/>
                <w:sz w:val="30"/>
                <w:szCs w:val="30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0"/>
                <w:szCs w:val="30"/>
                <w:u w:val="single" w:color="auto"/>
              </w:rPr>
            </w:pPr>
            <w:r>
              <w:rPr>
                <w:b/>
                <w:sz w:val="30"/>
                <w:szCs w:val="30"/>
              </w:rPr>
              <w:t>难点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0"/>
                <w:szCs w:val="30"/>
                <w:u w:val="single" w:color="auto"/>
              </w:rPr>
            </w:pP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5"/>
              <w:framePr w:hSpace="180" w:wrap="around" w:vAnchor="page" w:hAnchor="page" w:x="1617" w:y="2519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东北成为我国商品粮的条件。</w:t>
            </w:r>
          </w:p>
          <w:p>
            <w:pPr>
              <w:pStyle w:val="5"/>
              <w:framePr w:hSpace="180" w:wrap="around" w:vAnchor="page" w:hAnchor="page" w:x="1617" w:y="2519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湿地的保护。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2" w:hRule="atLeast"/>
        </w:trPr>
        <w:tc>
          <w:tcPr>
            <w:tcW w:w="82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0"/>
                <w:szCs w:val="30"/>
                <w:u w:val="single" w:color="auto"/>
              </w:rPr>
            </w:pP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0"/>
                <w:szCs w:val="30"/>
                <w:u w:val="single" w:color="auto"/>
              </w:rPr>
            </w:pPr>
            <w:r>
              <w:rPr>
                <w:b/>
                <w:sz w:val="30"/>
                <w:szCs w:val="30"/>
              </w:rPr>
              <w:t>教法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0"/>
                <w:szCs w:val="30"/>
                <w:u w:val="single" w:color="auto"/>
              </w:rPr>
            </w:pPr>
            <w:r>
              <w:rPr>
                <w:b/>
                <w:sz w:val="30"/>
                <w:szCs w:val="30"/>
              </w:rPr>
              <w:t>学法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b/>
                <w:sz w:val="30"/>
                <w:szCs w:val="30"/>
                <w:u w:val="single" w:color="auto"/>
              </w:rPr>
            </w:pP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4"/>
                <w:szCs w:val="24"/>
                <w:u w:color="auto"/>
              </w:rPr>
            </w:pPr>
            <w:r>
              <w:rPr>
                <w:rFonts w:hint="eastAsia"/>
                <w:sz w:val="24"/>
                <w:szCs w:val="24"/>
                <w:u w:color="auto"/>
              </w:rPr>
              <w:t>启发、引导、讲授、分析等</w:t>
            </w:r>
          </w:p>
          <w:p>
            <w:pPr>
              <w:framePr w:hSpace="180" w:wrap="around" w:vAnchor="page" w:hAnchor="page" w:x="1617" w:y="2519"/>
              <w:ind w:firstLine="0"/>
              <w:jc w:val="center"/>
              <w:rPr>
                <w:rFonts w:hint="eastAsia"/>
                <w:sz w:val="24"/>
                <w:szCs w:val="24"/>
                <w:u w:val="single" w:color="auto"/>
              </w:rPr>
            </w:pPr>
            <w:r>
              <w:rPr>
                <w:rFonts w:hint="eastAsia"/>
                <w:sz w:val="24"/>
                <w:szCs w:val="24"/>
                <w:u w:color="auto"/>
              </w:rPr>
              <w:t>观察、分析、讨论、训练等</w:t>
            </w:r>
          </w:p>
        </w:tc>
      </w:tr>
    </w:tbl>
    <w:tbl>
      <w:tblPr>
        <w:tblStyle w:val="7"/>
        <w:tblpPr w:leftFromText="180" w:rightFromText="180" w:vertAnchor="text" w:horzAnchor="margin" w:tblpY="-37"/>
        <w:tblW w:w="0" w:type="auto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9"/>
        <w:gridCol w:w="1124"/>
        <w:gridCol w:w="5153"/>
        <w:gridCol w:w="67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环节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知识点</w:t>
            </w:r>
          </w:p>
        </w:tc>
        <w:tc>
          <w:tcPr>
            <w:tcW w:w="51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师生活动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估时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4" w:hRule="atLeast"/>
        </w:trPr>
        <w:tc>
          <w:tcPr>
            <w:tcW w:w="7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导入</w:t>
            </w: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新课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ind w:firstLine="48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“北国风光，千里冰封，万里雪飘。望长城内外，惟余莽莽；大河上下，顿时滔滔</w:t>
            </w:r>
            <w:r>
              <w:t>......</w:t>
            </w:r>
            <w:r>
              <w:rPr>
                <w:rFonts w:hint="eastAsia"/>
              </w:rPr>
              <w:t>”这首著名的诗句是我国北方地区冬季景观的正式写照。</w:t>
            </w:r>
          </w:p>
          <w:p>
            <w:pPr>
              <w:spacing w:line="320" w:lineRule="exact"/>
              <w:ind w:firstLine="48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展示图片：哈尔滨的冰灯、东北林区。</w:t>
            </w:r>
          </w:p>
          <w:p>
            <w:pPr>
              <w:spacing w:line="320" w:lineRule="exact"/>
              <w:ind w:firstLine="48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理解“白山黑水、林海雪原、北大仓”的含义。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5" w:hRule="atLeast"/>
        </w:trPr>
        <w:tc>
          <w:tcPr>
            <w:tcW w:w="79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自主</w:t>
            </w: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山环水绕</w:t>
            </w: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沃野千里</w:t>
            </w:r>
          </w:p>
        </w:tc>
        <w:tc>
          <w:tcPr>
            <w:tcW w:w="515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读图·析图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1.读图6 -2-1“东北三省三省的地形图”，完成下列各题。</w:t>
            </w:r>
          </w:p>
          <w:p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pict>
                <v:shape id="_x0000_i1027" o:spt="75" alt="IMG_256" type="#_x0000_t75" style="height:170.55pt;width:282.1pt;" filled="f" o:preferrelative="t" stroked="f" coordsize="21600,21600">
                  <v:path/>
                  <v:fill on="f" focussize="0,0"/>
                  <v:stroke on="f" joinstyle="miter"/>
                  <v:imagedata r:id="rId12" o:title="IMG_256"/>
                  <o:lock v:ext="edit" aspectratio="t"/>
                  <w10:wrap type="none"/>
                  <w10:anchorlock/>
                </v:shape>
              </w:pic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图6-2-</w:t>
            </w:r>
            <w:r>
              <w:rPr>
                <w:rFonts w:hint="eastAsia"/>
              </w:rPr>
              <w:pict>
                <v:shape id="_x0000_i1028" o:spt="75" alt="学科网(www.zxxk.com)--教育资源门户，提供试卷、教案、课件、论文、素材及各类教学资源下载，还有大量而丰富的教学相关资讯！" type="#_x0000_t75" style="height:1.4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1东北三省的地形</w:t>
            </w:r>
          </w:p>
          <w:p>
            <w:pPr>
              <w:numPr>
                <w:ilvl w:val="0"/>
                <w:numId w:val="2"/>
              </w:numPr>
              <w:ind w:left="211" w:leftChars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找出黑龙江、松花江、乌苏里江、辽河、鸭绿</w:t>
            </w:r>
            <w:r>
              <w:rPr>
                <w:rFonts w:hint="eastAsia"/>
              </w:rPr>
              <w:pict>
                <v:shape id="_x0000_i1029" o:spt="75" alt="学科网(www.zxxk.com)--教育资源门户，提供试卷、教案、课件、论文、素材及各类教学资源下载，还有大量而丰富的教学相关资讯！" type="#_x0000_t75" style="height:1.5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江、图们江。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）找出大兴安岭、小兴安岭、长白山脉。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）找出东北平原、松嫩平原、三江平原、辽河平原。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（4）找出俄罗斯、朝鲜、韩国。</w:t>
            </w: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>2.读图6-2-2 “东北三省年平均气温和降水量分布，完成下列问题。</w:t>
            </w:r>
            <w:r>
              <w:rPr>
                <w:rFonts w:ascii="宋体" w:hAnsi="宋体" w:eastAsia="宋体" w:cs="宋体"/>
                <w:sz w:val="24"/>
                <w:szCs w:val="24"/>
              </w:rPr>
              <w:pict>
                <v:shape id="_x0000_i1030" o:spt="75" alt="IMG_256" type="#_x0000_t75" style="height:163.55pt;width:251.85pt;" filled="f" o:preferrelative="t" stroked="f" coordsize="21600,21600">
                  <v:path/>
                  <v:fill on="f" focussize="0,0"/>
                  <v:stroke on="f" joinstyle="miter"/>
                  <v:imagedata r:id="rId13" o:title="IMG_256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0"/>
              <w:ind w:firstLine="480"/>
              <w:jc w:val="left"/>
              <w:rPr>
                <w:rFonts w:ascii="宋体" w:hAnsi="宋体" w:cs="宋体"/>
                <w:color w:val="C00000"/>
                <w:sz w:val="21"/>
                <w:szCs w:val="21"/>
              </w:rPr>
            </w:pPr>
            <w:r>
              <w:rPr>
                <w:rFonts w:ascii="宋体" w:hAnsi="宋体" w:cs="宋体"/>
                <w:color w:val="C00000"/>
                <w:sz w:val="21"/>
                <w:szCs w:val="21"/>
              </w:rPr>
              <w:t>引导学生通过观察</w:t>
            </w:r>
            <w:r>
              <w:rPr>
                <w:rFonts w:hint="eastAsia" w:ascii="宋体" w:hAnsi="宋体" w:cs="宋体"/>
                <w:color w:val="C00000"/>
                <w:sz w:val="21"/>
                <w:szCs w:val="21"/>
              </w:rPr>
              <w:t>读图</w:t>
            </w:r>
            <w:r>
              <w:rPr>
                <w:rFonts w:ascii="宋体" w:hAnsi="宋体" w:cs="宋体"/>
                <w:color w:val="C00000"/>
                <w:sz w:val="21"/>
                <w:szCs w:val="21"/>
              </w:rPr>
              <w:t>，加强对地理知识的理解，并且培养归纳地理知识的能力。</w:t>
            </w:r>
          </w:p>
          <w:p>
            <w:pPr>
              <w:ind w:firstLine="0"/>
              <w:jc w:val="left"/>
              <w:rPr>
                <w:rFonts w:hint="eastAsia" w:ascii="宋体" w:hAnsi="宋体" w:eastAsia="宋体" w:cs="宋体"/>
                <w:color w:val="C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C00000"/>
                <w:sz w:val="21"/>
                <w:szCs w:val="21"/>
                <w:lang w:eastAsia="zh-CN"/>
              </w:rPr>
              <w:t>理解、掌握，支持：</w:t>
            </w:r>
            <w:r>
              <w:rPr>
                <w:rFonts w:hint="eastAsia" w:ascii="宋体" w:hAnsi="宋体" w:cs="宋体"/>
                <w:color w:val="C00000"/>
                <w:sz w:val="21"/>
                <w:szCs w:val="21"/>
                <w:lang w:eastAsia="zh-CN"/>
              </w:rPr>
              <w:t>“</w:t>
            </w:r>
            <w:r>
              <w:rPr>
                <w:rFonts w:hint="eastAsia"/>
                <w:color w:val="C00000"/>
                <w:sz w:val="21"/>
                <w:szCs w:val="21"/>
              </w:rPr>
              <w:t>山环水绕沃野千里</w:t>
            </w:r>
            <w:r>
              <w:rPr>
                <w:rFonts w:hint="eastAsia"/>
                <w:color w:val="C00000"/>
                <w:sz w:val="21"/>
                <w:szCs w:val="21"/>
                <w:lang w:eastAsia="zh-CN"/>
              </w:rPr>
              <w:t>”</w:t>
            </w:r>
            <w:r>
              <w:rPr>
                <w:rFonts w:hint="eastAsia"/>
                <w:color w:val="C00000"/>
                <w:sz w:val="21"/>
                <w:szCs w:val="21"/>
                <w:lang w:eastAsia="zh-CN"/>
              </w:rPr>
              <w:t>的证据。</w:t>
            </w:r>
          </w:p>
          <w:p>
            <w:pPr>
              <w:spacing w:after="150"/>
              <w:ind w:firstLine="480"/>
              <w:jc w:val="left"/>
              <w:rPr>
                <w:rFonts w:hint="eastAsia" w:ascii="宋体" w:hAnsi="宋体" w:cs="Arial"/>
                <w:color w:val="FF0000"/>
                <w:sz w:val="24"/>
              </w:rPr>
            </w:pPr>
          </w:p>
          <w:p>
            <w:pPr>
              <w:ind w:firstLine="0"/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ind w:firstLine="0"/>
              <w:rPr>
                <w:rFonts w:hint="eastAsia"/>
                <w:color w:val="FF0000"/>
                <w:sz w:val="28"/>
                <w:szCs w:val="28"/>
              </w:rPr>
            </w:pPr>
          </w:p>
          <w:p>
            <w:pPr>
              <w:ind w:firstLine="0"/>
              <w:rPr>
                <w:rFonts w:hint="eastAsia"/>
                <w:color w:val="FF0000"/>
                <w:sz w:val="28"/>
                <w:szCs w:val="28"/>
              </w:rPr>
            </w:pPr>
          </w:p>
        </w:tc>
      </w:tr>
    </w:tbl>
    <w:tbl>
      <w:tblPr>
        <w:tblStyle w:val="7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11"/>
        <w:gridCol w:w="1317"/>
        <w:gridCol w:w="4977"/>
        <w:gridCol w:w="690"/>
        <w:gridCol w:w="19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环节</w:t>
            </w:r>
          </w:p>
        </w:tc>
        <w:tc>
          <w:tcPr>
            <w:tcW w:w="13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知识点</w:t>
            </w:r>
          </w:p>
        </w:tc>
        <w:tc>
          <w:tcPr>
            <w:tcW w:w="497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师生活动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估时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9" w:hRule="atLeast"/>
        </w:trPr>
        <w:tc>
          <w:tcPr>
            <w:tcW w:w="8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合作</w:t>
            </w:r>
          </w:p>
          <w:p>
            <w:pPr>
              <w:ind w:firstLine="0"/>
              <w:jc w:val="center"/>
            </w:pPr>
            <w:r>
              <w:rPr>
                <w:rFonts w:hint="eastAsia"/>
                <w:sz w:val="28"/>
                <w:szCs w:val="28"/>
              </w:rPr>
              <w:t>交流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</w:rPr>
            </w:pPr>
          </w:p>
        </w:tc>
        <w:tc>
          <w:tcPr>
            <w:tcW w:w="49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（1）气温:从图中等温线的分布，可以看出东北三三省气温的分布规律是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，原因是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__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。图中一4℃等温线中部向南弯曲的原因是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__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color w:val="FFFFFF"/>
                <w:sz w:val="4"/>
              </w:rPr>
              <w:t>[来源:学|科|网]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（2）降水:从图中年降水量的分布，可以看出东北三省的降水分布规律是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>，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原因是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。辽东丘陵东侧降水量大约为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_毫米，为什么降水多？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。</w:t>
            </w:r>
          </w:p>
          <w:p>
            <w:pPr>
              <w:spacing w:line="320" w:lineRule="exact"/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（3）气候特征:东北三省气候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。由于纬度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>，又紧邻着亚洲北部寒冷的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源地，大部分地区冬季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>，夏季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。东北三省降水集中于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季，冬季降雪较多。</w:t>
            </w:r>
          </w:p>
          <w:p>
            <w:pPr>
              <w:ind w:left="0" w:leftChars="0" w:firstLine="0" w:firstLineChars="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（1）疑点、难点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探究·思考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读图6-2-3“东北三省雪期始期、终期和雪厚的分布”图，认识东北三省的冷湿气候</w:t>
            </w:r>
            <w:r>
              <w:rPr>
                <w:rFonts w:hint="eastAsia"/>
              </w:rPr>
              <w:pict>
                <v:shape id="_x0000_i1031" o:spt="75" alt="学科网(www.zxxk.com)--教育资源门户，提供试卷、教案、课件、论文、素材及各类教学资源下载，还有大量而丰富的教学相关资讯！" type="#_x0000_t75" style="height:1.3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。</w:t>
            </w:r>
          </w:p>
          <w:p>
            <w:pPr/>
            <w:r>
              <w:pict>
                <v:shape id="_x0000_i1032" o:spt="75" alt="学科网(www.zxxk.com)--教育资源门户，提供试卷、教案、课件、论文、素材及各类教学资源下载，还有大量而丰富的教学相关资讯！" type="#_x0000_t75" style="height:136.35pt;width:180.0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图6-2-3 东北三省始期、终期和雪期的分布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</w:rPr>
              <w:pict>
                <v:shape id="_x0000_i1033" o:spt="75" alt="学科网(www.zxxk.com)--教育资源门户，提供试卷、教案、课件、论文、素材及各类教学资源下载，还有大量而丰富的教学相关资讯！" type="#_x0000_t75" style="height:1.5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北极村、齐齐哈尔、沈阳的雪期，归纳三地雪期由南向北的变化规律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（2）)分别比较延吉和长春、北极村和长春的积雪厚度，并说明导致这种差异的原因。(从地形、纬度位置和距海远近三个方面考虑)</w:t>
            </w:r>
          </w:p>
          <w:p>
            <w:pPr>
              <w:ind w:firstLine="0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（3）东北三省的传统民居具有房顶坡度大、墙体厚、窗户小等特点，说说这种传统民居特点与自然环境的关系。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</w:p>
          <w:p>
            <w:pPr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 w:hAnsi="宋体"/>
                <w:color w:val="FF0000"/>
                <w:sz w:val="24"/>
                <w:szCs w:val="24"/>
              </w:rPr>
              <w:t>理解</w:t>
            </w:r>
            <w:r>
              <w:rPr>
                <w:rFonts w:hint="eastAsia"/>
                <w:color w:val="FF0000"/>
                <w:sz w:val="24"/>
                <w:szCs w:val="24"/>
              </w:rPr>
              <w:t>保护湿地具有非常重要的作用。</w:t>
            </w: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rPr>
                <w:color w:val="FF0000"/>
                <w:sz w:val="24"/>
                <w:szCs w:val="24"/>
              </w:rPr>
            </w:pPr>
          </w:p>
          <w:p>
            <w:pPr>
              <w:ind w:firstLine="0"/>
              <w:rPr>
                <w:rFonts w:hint="eastAsia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</w:rPr>
              <w:br w:type="page"/>
            </w:r>
            <w:r>
              <w:rPr>
                <w:b/>
                <w:sz w:val="32"/>
                <w:szCs w:val="32"/>
              </w:rPr>
              <w:t>环节</w:t>
            </w:r>
          </w:p>
        </w:tc>
        <w:tc>
          <w:tcPr>
            <w:tcW w:w="13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知识点</w:t>
            </w:r>
          </w:p>
        </w:tc>
        <w:tc>
          <w:tcPr>
            <w:tcW w:w="497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师生活动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估时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9" w:hRule="atLeast"/>
        </w:trPr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优化</w:t>
            </w:r>
          </w:p>
          <w:p>
            <w:pPr>
              <w:ind w:firstLine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训练</w:t>
            </w:r>
          </w:p>
          <w:p>
            <w:pPr>
              <w:ind w:firstLine="0"/>
              <w:jc w:val="center"/>
              <w:rPr>
                <w:rFonts w:hint="eastAsia"/>
                <w:sz w:val="28"/>
              </w:rPr>
            </w:pPr>
          </w:p>
          <w:p>
            <w:pPr>
              <w:ind w:firstLine="0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3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</w:rPr>
            </w:pPr>
          </w:p>
        </w:tc>
        <w:tc>
          <w:tcPr>
            <w:tcW w:w="497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说出东北三省名称的含义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（1）“白山黑水”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（2）“林海雪原”</w:t>
            </w:r>
          </w:p>
          <w:p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</w:rPr>
              <w:t>（3）“北大仓”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“北大</w:t>
            </w:r>
            <w:r>
              <w:rPr>
                <w:rFonts w:hint="eastAsia"/>
                <w:lang w:eastAsia="zh-CN"/>
              </w:rPr>
              <w:t>荒</w:t>
            </w:r>
            <w:r>
              <w:rPr>
                <w:rFonts w:hint="eastAsia"/>
              </w:rPr>
              <w:t>”</w:t>
            </w:r>
          </w:p>
          <w:p>
            <w:pPr>
              <w:spacing w:line="320" w:lineRule="exact"/>
              <w:ind w:firstLine="480"/>
              <w:jc w:val="left"/>
              <w:rPr>
                <w:sz w:val="28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 w:eastAsia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理解、掌握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0" w:hRule="atLeast"/>
        </w:trPr>
        <w:tc>
          <w:tcPr>
            <w:tcW w:w="8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作业</w:t>
            </w:r>
          </w:p>
          <w:p>
            <w:pPr>
              <w:ind w:firstLine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布置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</w:rPr>
            </w:pPr>
          </w:p>
        </w:tc>
        <w:tc>
          <w:tcPr>
            <w:tcW w:w="49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完成同步探究相关题目。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预习下一节课内容。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0" w:hRule="atLeast"/>
        </w:trPr>
        <w:tc>
          <w:tcPr>
            <w:tcW w:w="88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板</w:t>
            </w:r>
          </w:p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书</w:t>
            </w:r>
          </w:p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设</w:t>
            </w:r>
          </w:p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计</w:t>
            </w:r>
          </w:p>
        </w:tc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</w:rPr>
              <w:t>1.范围</w:t>
            </w:r>
            <w:r>
              <w:rPr>
                <w:rFonts w:hint="eastAsia"/>
                <w:b/>
                <w:lang w:eastAsia="zh-CN"/>
              </w:rPr>
              <w:t>：</w:t>
            </w: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2.地形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（1）地形（2）地形区（3）山脉（4）界河  （5）地形特征</w:t>
            </w: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3.气候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（1）气候类型</w:t>
            </w:r>
            <w:r>
              <w:rPr>
                <w:rFonts w:hint="eastAsia"/>
                <w:lang w:eastAsia="zh-CN"/>
              </w:rPr>
              <w:t>：温带季风气候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（2）气候特征</w:t>
            </w:r>
            <w:r>
              <w:rPr>
                <w:rFonts w:hint="eastAsia"/>
                <w:lang w:eastAsia="zh-CN"/>
              </w:rPr>
              <w:t>：夏季高温多雨，冬季寒冷干燥</w:t>
            </w:r>
          </w:p>
          <w:p>
            <w:pPr>
              <w:pStyle w:val="5"/>
              <w:ind w:firstLine="4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（3）影</w:t>
            </w:r>
            <w:r>
              <w:rPr>
                <w:rFonts w:hint="eastAsia"/>
              </w:rPr>
              <w:pict>
                <v:shape id="_x0000_i1034" o:spt="75" alt="学科网(www.zxxk.com)--教育资源门户，提供试卷、教案、课件、论文、素材及各类教学资源下载，还有大量而丰富的教学相关资讯！" type="#_x0000_t75" style="height:1.7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5" w:hRule="atLeast"/>
        </w:trPr>
        <w:tc>
          <w:tcPr>
            <w:tcW w:w="88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教</w:t>
            </w:r>
          </w:p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后</w:t>
            </w:r>
          </w:p>
          <w:p>
            <w:pPr>
              <w:ind w:firstLine="0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反</w:t>
            </w:r>
          </w:p>
          <w:p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思</w:t>
            </w:r>
          </w:p>
        </w:tc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color w:val="FF0000"/>
              </w:rPr>
              <w:t> </w:t>
            </w:r>
            <w:r>
              <w:rPr>
                <w:rFonts w:hint="eastAsia"/>
                <w:color w:val="FF0000"/>
              </w:rPr>
              <w:t>引导学生学会读图、析图，从图中获</w:t>
            </w:r>
            <w:r>
              <w:rPr>
                <w:rFonts w:hint="eastAsia"/>
                <w:color w:val="FF0000"/>
              </w:rPr>
              <w:pict>
                <v:shape id="_x0000_i1035" o:spt="75" alt="学科网(www.zxxk.com)--教育资源门户，提供试卷、教案、课件、论文、素材及各类教学资源下载，还有大量而丰富的教学相关资讯！" type="#_x0000_t75" style="height:1.9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  <w:color w:val="FF0000"/>
              </w:rPr>
              <w:pict>
                <v:shape id="_x0000_i1036" o:spt="75" alt="学科网(www.zxxk.com)--教育资源门户，提供试卷、教案、课件、论文、素材及各类教学资源下载，还有大量而丰富的教学相关资讯！" type="#_x0000_t75" style="height:1.2pt;width:1.45pt;" filled="f" o:preferrelative="t" stroked="f" coordsize="21600,21600">
                  <v:path/>
                  <v:fill on="f" focussize="0,0"/>
                  <v:stroke on="f"/>
                  <v:imagedata r:id="rId11" o:title="22693328593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  <w:color w:val="FF0000"/>
              </w:rPr>
              <w:t xml:space="preserve">取信息，解决问题，是提高学生地理成绩的关键。本课的图6-2-1 </w:t>
            </w:r>
            <w:r>
              <w:rPr>
                <w:rFonts w:hint="eastAsia"/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东北三省年平均气温和降水量分布图</w:t>
            </w:r>
            <w:r>
              <w:rPr>
                <w:color w:val="FF0000"/>
              </w:rPr>
              <w:t>”</w:t>
            </w:r>
            <w:r>
              <w:rPr>
                <w:rFonts w:hint="eastAsia"/>
                <w:color w:val="FF0000"/>
              </w:rPr>
              <w:t>可以尝试让学生自己去分析、归纳，得出问题的答案，这有利于地理素养的培养。</w:t>
            </w:r>
          </w:p>
          <w:p>
            <w:pPr>
              <w:pStyle w:val="5"/>
              <w:spacing w:line="324" w:lineRule="atLeast"/>
              <w:ind w:left="735" w:firstLine="420"/>
              <w:rPr>
                <w:rFonts w:hint="eastAsia"/>
              </w:rPr>
            </w:pPr>
          </w:p>
        </w:tc>
      </w:tr>
    </w:tbl>
    <w:p>
      <w:pPr>
        <w:ind w:firstLine="0"/>
        <w:rPr>
          <w:rFonts w:hint="eastAsia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5" w:h="16837"/>
          <w:pgMar w:top="1440" w:right="1080" w:bottom="1440" w:left="1080" w:header="1134" w:footer="1134" w:gutter="0"/>
          <w:pgNumType w:start="1"/>
          <w:cols w:space="708" w:num="1"/>
        </w:sectPr>
      </w:pPr>
    </w:p>
    <w:p>
      <w:pPr/>
      <w:r>
        <w:rPr>
          <w:rFonts w:hint="eastAsia"/>
        </w:rPr>
        <w:drawing>
          <wp:inline distT="0" distB="0" distL="114300" distR="114300">
            <wp:extent cx="6188075" cy="7405370"/>
            <wp:effectExtent l="0" t="0" r="3175" b="1270"/>
            <wp:docPr id="100025" name="图片 100025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promotion-pag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88075" cy="740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5" w:h="16837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Cambria Math">
    <w:panose1 w:val="020405030504060302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0" w:lineRule="atLeast"/>
    </w:pPr>
    <w:r>
      <w:pict>
        <v:shape id="_x0000_s2051" o:spid="_x0000_s2051" o:spt="202" type="#_x0000_t202" style="position:absolute;left:0pt;margin-left:70.85pt;margin-top:785.15pt;height:14.15pt;width:453.5pt;mso-position-horizontal-relative:page;mso-position-vertical-relative:page;z-index:251658240;mso-width-relative:page;mso-height-relative:page;" filled="f" stroked="f" coordsize="21600,21600" o:allowincell="f">
          <v:path/>
          <v:fill on="f" opacity="0f" o:opacity2="65535f" focussize="0,0"/>
          <v:stroke on="f"/>
          <v:imagedata o:title=""/>
          <o:lock v:ext="edit"/>
          <v:shadow on="t" color="#A0A0A4" offset="0pt,0pt"/>
        </v:shape>
      </w:pict>
    </w:r>
  </w:p>
  <w:p>
    <w:pPr>
      <w:widowControl w:val="0"/>
      <w:tabs>
        <w:tab w:val="center" w:pos="4153"/>
        <w:tab w:val="right" w:pos="8306"/>
      </w:tabs>
      <w:snapToGrid w:val="0"/>
      <w:spacing w:line="240" w:lineRule="auto"/>
      <w:ind w:firstLine="0"/>
      <w:jc w:val="left"/>
      <w:textAlignment w:val="auto"/>
      <w:rPr>
        <w:color w:val="auto"/>
        <w:sz w:val="2"/>
        <w:szCs w:val="2"/>
        <w:u w:color="auto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25165926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  <w:u w:color="auto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widowControl w:val="0"/>
      <w:pBdr>
        <w:bottom w:val="none" w:color="auto" w:sz="0" w:space="1"/>
      </w:pBdr>
      <w:snapToGrid w:val="0"/>
      <w:spacing w:line="240" w:lineRule="auto"/>
      <w:ind w:firstLine="0"/>
      <w:textAlignment w:val="auto"/>
      <w:rPr>
        <w:color w:val="auto"/>
        <w:sz w:val="2"/>
        <w:szCs w:val="2"/>
        <w:u w:color="auto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318FF"/>
    <w:multiLevelType w:val="multilevel"/>
    <w:tmpl w:val="4B3318FF"/>
    <w:lvl w:ilvl="0" w:tentative="0">
      <w:start w:val="1"/>
      <w:numFmt w:val="decimal"/>
      <w:lvlText w:val="%1、"/>
      <w:lvlJc w:val="left"/>
      <w:pPr>
        <w:tabs>
          <w:tab w:val="left" w:pos="480"/>
        </w:tabs>
        <w:ind w:left="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60"/>
        </w:tabs>
        <w:ind w:left="9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80"/>
        </w:tabs>
        <w:ind w:left="138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20"/>
        </w:tabs>
        <w:ind w:left="22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40"/>
        </w:tabs>
        <w:ind w:left="26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060"/>
        </w:tabs>
        <w:ind w:left="30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80"/>
        </w:tabs>
        <w:ind w:left="34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00"/>
        </w:tabs>
        <w:ind w:left="3900" w:hanging="420"/>
      </w:pPr>
    </w:lvl>
  </w:abstractNum>
  <w:abstractNum w:abstractNumId="1">
    <w:nsid w:val="56775026"/>
    <w:multiLevelType w:val="singleLevel"/>
    <w:tmpl w:val="56775026"/>
    <w:lvl w:ilvl="0" w:tentative="0">
      <w:start w:val="1"/>
      <w:numFmt w:val="decimal"/>
      <w:suff w:val="nothing"/>
      <w:lvlText w:val="（%1）"/>
      <w:lvlJc w:val="left"/>
      <w:pPr>
        <w:ind w:left="211"/>
      </w:pPr>
    </w:lvl>
  </w:abstractNum>
  <w:abstractNum w:abstractNumId="2">
    <w:nsid w:val="605B4E8A"/>
    <w:multiLevelType w:val="multilevel"/>
    <w:tmpl w:val="605B4E8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"/>
  </w:docVar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spacing w:line="240" w:lineRule="auto"/>
      <w:ind w:firstLine="0"/>
      <w:textAlignment w:val="auto"/>
    </w:pPr>
    <w:rPr>
      <w:rFonts w:ascii="宋体" w:hAnsi="Courier New" w:cs="Courier New"/>
      <w:color w:val="auto"/>
      <w:kern w:val="2"/>
      <w:szCs w:val="21"/>
      <w:u w:color="auto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  <w:ind w:firstLine="0"/>
      <w:jc w:val="left"/>
      <w:textAlignment w:val="auto"/>
    </w:pPr>
    <w:rPr>
      <w:rFonts w:ascii="宋体" w:hAnsi="宋体" w:cs="宋体"/>
      <w:color w:val="auto"/>
      <w:sz w:val="24"/>
      <w:szCs w:val="24"/>
      <w:u w:color="auto"/>
    </w:rPr>
  </w:style>
  <w:style w:type="character" w:customStyle="1" w:styleId="8">
    <w:name w:val="链接"/>
    <w:basedOn w:val="6"/>
    <w:qFormat/>
    <w:uiPriority w:val="0"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9">
    <w:name w:val="目录2"/>
    <w:basedOn w:val="1"/>
    <w:qFormat/>
    <w:uiPriority w:val="0"/>
    <w:pPr>
      <w:tabs>
        <w:tab w:val="left" w:leader="dot" w:pos="7370"/>
      </w:tabs>
      <w:spacing w:line="317" w:lineRule="atLeast"/>
      <w:ind w:firstLine="209"/>
      <w:jc w:val="both"/>
      <w:textAlignment w:val="baseline"/>
    </w:pPr>
    <w:rPr>
      <w:rFonts w:ascii="Times New Roman" w:eastAsia="宋体"/>
      <w:color w:val="000000"/>
      <w:sz w:val="21"/>
      <w:u w:val="none" w:color="000000"/>
      <w:vertAlign w:val="baseline"/>
      <w:lang w:val="en-US" w:eastAsia="zh-CN"/>
    </w:rPr>
  </w:style>
  <w:style w:type="paragraph" w:customStyle="1" w:styleId="10">
    <w:name w:val="目录3"/>
    <w:basedOn w:val="1"/>
    <w:qFormat/>
    <w:uiPriority w:val="0"/>
    <w:pPr>
      <w:tabs>
        <w:tab w:val="left" w:leader="dot" w:pos="7370"/>
      </w:tabs>
      <w:spacing w:line="317" w:lineRule="atLeast"/>
      <w:ind w:firstLine="419"/>
      <w:jc w:val="both"/>
      <w:textAlignment w:val="baseline"/>
    </w:pPr>
    <w:rPr>
      <w:rFonts w:ascii="Times New Roman" w:eastAsia="宋体"/>
      <w:color w:val="000000"/>
      <w:sz w:val="21"/>
      <w:u w:val="none" w:color="000000"/>
      <w:vertAlign w:val="baseline"/>
      <w:lang w:val="en-US" w:eastAsia="zh-CN"/>
    </w:rPr>
  </w:style>
  <w:style w:type="paragraph" w:customStyle="1" w:styleId="11">
    <w:name w:val="目录4"/>
    <w:basedOn w:val="1"/>
    <w:qFormat/>
    <w:uiPriority w:val="0"/>
    <w:pPr>
      <w:tabs>
        <w:tab w:val="left" w:leader="dot" w:pos="7370"/>
      </w:tabs>
      <w:spacing w:line="317" w:lineRule="atLeast"/>
      <w:ind w:firstLine="629"/>
      <w:jc w:val="both"/>
      <w:textAlignment w:val="baseline"/>
    </w:pPr>
    <w:rPr>
      <w:rFonts w:ascii="Times New Roman" w:eastAsia="宋体"/>
      <w:color w:val="000000"/>
      <w:sz w:val="21"/>
      <w:u w:val="none" w:color="000000"/>
      <w:vertAlign w:val="baseline"/>
      <w:lang w:val="en-US" w:eastAsia="zh-CN"/>
    </w:rPr>
  </w:style>
  <w:style w:type="paragraph" w:customStyle="1" w:styleId="12">
    <w:name w:val="目录1"/>
    <w:basedOn w:val="1"/>
    <w:qFormat/>
    <w:uiPriority w:val="0"/>
    <w:pPr>
      <w:tabs>
        <w:tab w:val="left" w:leader="dot" w:pos="8503"/>
      </w:tabs>
      <w:spacing w:after="136" w:line="289" w:lineRule="atLeast"/>
      <w:ind w:firstLine="0"/>
      <w:jc w:val="left"/>
      <w:textAlignment w:val="baseline"/>
    </w:pPr>
    <w:rPr>
      <w:rFonts w:ascii="Arial" w:eastAsia="黑体"/>
      <w:color w:val="000000"/>
      <w:sz w:val="28"/>
      <w:u w:val="none" w:color="000000"/>
      <w:vertAlign w:val="baseline"/>
      <w:lang w:val="en-US" w:eastAsia="zh-CN"/>
    </w:rPr>
  </w:style>
  <w:style w:type="paragraph" w:customStyle="1" w:styleId="13">
    <w:name w:val="目录标题"/>
    <w:basedOn w:val="1"/>
    <w:qFormat/>
    <w:uiPriority w:val="0"/>
    <w:pPr>
      <w:spacing w:before="566" w:after="544" w:line="566" w:lineRule="atLeast"/>
      <w:ind w:firstLine="419"/>
      <w:jc w:val="center"/>
      <w:textAlignment w:val="baseline"/>
    </w:pPr>
    <w:rPr>
      <w:rFonts w:ascii="Arial" w:eastAsia="黑体"/>
      <w:color w:val="000000"/>
      <w:spacing w:val="566"/>
      <w:sz w:val="54"/>
      <w:u w:val="none" w:color="000000"/>
      <w:vertAlign w:val="baseline"/>
      <w:lang w:val="en-US" w:eastAsia="zh-CN"/>
    </w:rPr>
  </w:style>
  <w:style w:type="paragraph" w:customStyle="1" w:styleId="14">
    <w:name w:val="文章总标题"/>
    <w:basedOn w:val="1"/>
    <w:qFormat/>
    <w:uiPriority w:val="0"/>
    <w:pPr>
      <w:spacing w:before="566" w:after="544" w:line="566" w:lineRule="atLeast"/>
      <w:ind w:firstLine="0"/>
      <w:jc w:val="center"/>
      <w:textAlignment w:val="baseline"/>
    </w:pPr>
    <w:rPr>
      <w:rFonts w:ascii="Arial" w:eastAsia="黑体"/>
      <w:color w:val="000000"/>
      <w:sz w:val="54"/>
      <w:u w:val="none" w:color="000000"/>
      <w:vertAlign w:val="baseline"/>
      <w:lang w:val="en-US" w:eastAsia="zh-CN"/>
    </w:rPr>
  </w:style>
  <w:style w:type="paragraph" w:customStyle="1" w:styleId="15">
    <w:name w:val="文章附标题"/>
    <w:basedOn w:val="1"/>
    <w:qFormat/>
    <w:uiPriority w:val="0"/>
    <w:pPr>
      <w:spacing w:before="187" w:after="175" w:line="374" w:lineRule="atLeast"/>
      <w:ind w:firstLine="0"/>
      <w:jc w:val="center"/>
      <w:textAlignment w:val="baseline"/>
    </w:pPr>
    <w:rPr>
      <w:rFonts w:ascii="Times New Roman" w:eastAsia="宋体"/>
      <w:color w:val="000000"/>
      <w:sz w:val="36"/>
      <w:u w:val="none" w:color="000000"/>
      <w:vertAlign w:val="baseline"/>
      <w:lang w:val="en-US" w:eastAsia="zh-CN"/>
    </w:rPr>
  </w:style>
  <w:style w:type="paragraph" w:customStyle="1" w:styleId="16">
    <w:name w:val="小节标题"/>
    <w:basedOn w:val="1"/>
    <w:qFormat/>
    <w:uiPriority w:val="0"/>
    <w:pPr>
      <w:spacing w:before="175" w:after="102" w:line="351" w:lineRule="atLeast"/>
      <w:ind w:firstLine="0"/>
      <w:jc w:val="both"/>
      <w:textAlignment w:val="baseline"/>
    </w:pPr>
    <w:rPr>
      <w:rFonts w:ascii="Times New Roman" w:eastAsia="黑体"/>
      <w:color w:val="000000"/>
      <w:sz w:val="21"/>
      <w:u w:val="none" w:color="000000"/>
      <w:vertAlign w:val="baseline"/>
      <w:lang w:val="en-US" w:eastAsia="zh-CN"/>
    </w:rPr>
  </w:style>
  <w:style w:type="paragraph" w:customStyle="1" w:styleId="17">
    <w:name w:val="章标题"/>
    <w:basedOn w:val="1"/>
    <w:qFormat/>
    <w:uiPriority w:val="0"/>
    <w:pPr>
      <w:spacing w:before="158" w:after="153" w:line="323" w:lineRule="atLeast"/>
      <w:ind w:firstLine="0"/>
      <w:jc w:val="center"/>
      <w:textAlignment w:val="baseline"/>
    </w:pPr>
    <w:rPr>
      <w:rFonts w:ascii="Arial" w:eastAsia="黑体"/>
      <w:color w:val="000000"/>
      <w:sz w:val="31"/>
      <w:u w:val="none" w:color="000000"/>
      <w:vertAlign w:val="baseline"/>
      <w:lang w:val="en-US" w:eastAsia="zh-CN"/>
    </w:rPr>
  </w:style>
  <w:style w:type="paragraph" w:customStyle="1" w:styleId="18">
    <w:name w:val="节标题"/>
    <w:basedOn w:val="1"/>
    <w:qFormat/>
    <w:uiPriority w:val="0"/>
    <w:pPr>
      <w:spacing w:line="289" w:lineRule="atLeast"/>
      <w:ind w:firstLine="0"/>
      <w:jc w:val="center"/>
      <w:textAlignment w:val="baseline"/>
    </w:pPr>
    <w:rPr>
      <w:rFonts w:ascii="Times New Roman" w:eastAsia="宋体"/>
      <w:color w:val="000000"/>
      <w:sz w:val="28"/>
      <w:u w:val="none" w:color="000000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7B75232B38-A165-1FB7-499C-2E1C792CACB5%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7B75232B38-A165-1FB7-499C-2E1C792CACB5%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1358</Words>
  <Characters>1401</Characters>
  <Lines>12</Lines>
  <Paragraphs>3</Paragraphs>
  <ScaleCrop>false</ScaleCrop>
  <LinksUpToDate>false</LinksUpToDate>
  <CharactersWithSpaces>1542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2014-04-09T09:26:00Z</dcterms:created>
  <dc:creator>Sky123.Org</dc:creator>
  <cp:lastModifiedBy>iPhone</cp:lastModifiedBy>
  <dcterms:modified xsi:type="dcterms:W3CDTF">2023-04-27T13:48:50Z</dcterms:modified>
  <dc:title>店头中学教师课时教案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ICV">
    <vt:lpwstr>10D2BB71CE630356BD0C4A6476BCD72D</vt:lpwstr>
  </property>
  <property fmtid="{D5CDD505-2E9C-101B-9397-08002B2CF9AE}" pid="7" name="KSOProductBuildVer">
    <vt:lpwstr>2052-11.30.2</vt:lpwstr>
  </property>
</Properties>
</file>